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ACA" w:rsidRPr="00E42ACA" w:rsidRDefault="00E42ACA" w:rsidP="00E42ACA">
      <w:pPr>
        <w:widowControl/>
        <w:spacing w:before="100" w:beforeAutospacing="1" w:after="100" w:afterAutospacing="1" w:line="360" w:lineRule="atLeast"/>
        <w:jc w:val="center"/>
        <w:rPr>
          <w:rFonts w:ascii="宋体" w:hAnsi="宋体" w:cs="宋体"/>
          <w:kern w:val="0"/>
          <w:szCs w:val="21"/>
        </w:rPr>
      </w:pPr>
      <w:r w:rsidRPr="00E42ACA">
        <w:rPr>
          <w:rFonts w:ascii="宋体" w:hAnsi="宋体" w:cs="宋体"/>
          <w:b/>
          <w:bCs/>
          <w:kern w:val="0"/>
          <w:sz w:val="27"/>
        </w:rPr>
        <w:t>关于《上海高校学生思想政治教育教师职务聘任办法（试行）》第五条“聘任高级职务条件”相关条款的说明</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b/>
          <w:bCs/>
          <w:kern w:val="0"/>
          <w:sz w:val="18"/>
        </w:rPr>
        <w:t>（加类别）</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    为进一步明确《上海高校学生思想政治教育教师职务聘任办法（试行）》（沪教委人[2007]3号）（以下简称《办法》）第五条“聘任高级职务条件”中第四、五、六、七款的具体操作办法，现就相关认定标准做如下说明。</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b/>
          <w:bCs/>
          <w:kern w:val="0"/>
          <w:sz w:val="18"/>
        </w:rPr>
        <w:t>一、对第四款“工作实绩要求”的说明</w:t>
      </w:r>
    </w:p>
    <w:p w:rsidR="00E42ACA" w:rsidRPr="00E42ACA" w:rsidRDefault="00E42ACA" w:rsidP="00E42ACA">
      <w:pPr>
        <w:widowControl/>
        <w:spacing w:line="360" w:lineRule="atLeast"/>
        <w:jc w:val="left"/>
        <w:rPr>
          <w:rFonts w:ascii="宋体" w:hAnsi="宋体" w:cs="宋体"/>
          <w:kern w:val="0"/>
          <w:sz w:val="18"/>
          <w:szCs w:val="18"/>
        </w:rPr>
      </w:pPr>
      <w:proofErr w:type="gramStart"/>
      <w:r w:rsidRPr="00E42ACA">
        <w:rPr>
          <w:rFonts w:ascii="宋体" w:hAnsi="宋体" w:cs="宋体"/>
          <w:kern w:val="0"/>
          <w:sz w:val="18"/>
          <w:szCs w:val="18"/>
        </w:rPr>
        <w:t>【</w:t>
      </w:r>
      <w:proofErr w:type="gramEnd"/>
      <w:r w:rsidRPr="00E42ACA">
        <w:rPr>
          <w:rFonts w:ascii="宋体" w:hAnsi="宋体" w:cs="宋体"/>
          <w:kern w:val="0"/>
          <w:sz w:val="18"/>
          <w:szCs w:val="18"/>
        </w:rPr>
        <w:t>（1）个人或所带学生团体获得省市级以上教育主管等部门颁发的荣誉称号；（类别：ⅰ类）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（2）个人或所带学生团体获得校级荣誉称号（荣誉称号的认定以证书签章是否为校级行政或者党委的签章为准）；（类别：ⅱ类）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（3）个人获得校内年度考核“优秀”。（类别：ⅲ类）】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（一）“所带”是指教师必须在该学生团体获得荣誉称号的过程中承担了具体的组织管理职责或发挥了最直接的指导作用，并经学校学生工作部门认定（一次荣誉称号只能明确一位带教老师）。</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（二）“学生团体”包括学生班级、党团组织、学生社团及其他经学校学生工作部门认可的学生组织。</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（三）“省市级以上教育主管等部门”包括省（自治区、直辖市）经以上教育、组织、宣传和工青妇等相关部门（含中央部委各司局）。各部门内部处室、各类民间组织、研究机构不在范围之内。</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四）个人所获“荣誉称号”指在学生思想政治教育工作岗位上获得的各类综合性荣誉称号及其他与学生思想政治教育工作相关的单项荣誉称号（不含个人技能和科研类荣誉称号、奖项）。个人或学生团体所获比赛类奖项指奖项中一、二、三等奖或其他重要奖励等级，不含鼓励奖、优胜奖等鼓励性奖励等级。</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（五）该条款中所列三个条件可作限制性抵算，抵算方法为：个人或所带学生团体获得“省市级以上教育主管等部门颁发的荣誉称号”，</w:t>
      </w:r>
      <w:proofErr w:type="gramStart"/>
      <w:r w:rsidRPr="00E42ACA">
        <w:rPr>
          <w:rFonts w:ascii="宋体" w:hAnsi="宋体" w:cs="宋体"/>
          <w:kern w:val="0"/>
          <w:sz w:val="18"/>
          <w:szCs w:val="18"/>
        </w:rPr>
        <w:t>可抵算同等级</w:t>
      </w:r>
      <w:proofErr w:type="gramEnd"/>
      <w:r w:rsidRPr="00E42ACA">
        <w:rPr>
          <w:rFonts w:ascii="宋体" w:hAnsi="宋体" w:cs="宋体"/>
          <w:kern w:val="0"/>
          <w:sz w:val="18"/>
          <w:szCs w:val="18"/>
        </w:rPr>
        <w:t>次数个人或所带学生团体获得的“校级荣誉称号”；个人所获“省市级以上教育主管等部门颁发的荣誉称号”</w:t>
      </w:r>
      <w:proofErr w:type="gramStart"/>
      <w:r w:rsidRPr="00E42ACA">
        <w:rPr>
          <w:rFonts w:ascii="宋体" w:hAnsi="宋体" w:cs="宋体"/>
          <w:kern w:val="0"/>
          <w:sz w:val="18"/>
          <w:szCs w:val="18"/>
        </w:rPr>
        <w:t>可抵算同等级</w:t>
      </w:r>
      <w:proofErr w:type="gramEnd"/>
      <w:r w:rsidRPr="00E42ACA">
        <w:rPr>
          <w:rFonts w:ascii="宋体" w:hAnsi="宋体" w:cs="宋体"/>
          <w:kern w:val="0"/>
          <w:sz w:val="18"/>
          <w:szCs w:val="18"/>
        </w:rPr>
        <w:t>次数的校内年度考核“优秀”。不得以其他方式进行抵算。</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b/>
          <w:bCs/>
          <w:kern w:val="0"/>
          <w:sz w:val="18"/>
        </w:rPr>
        <w:t>二、对第五款“科研要求”的说明</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（一）“重要学术刊物”，指以下具有公开发行刊号的学术刊物：</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1．南京大学中国社会科学研究评价中心编写的《中国社会科学引文索引（CSSCI）》所列刊物；（类别：Ⅰ-1类）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2．北京大学图书馆、北京高校图书馆期刊工作研究会编写的《中文核心期刊目录总览》所列刊物；（类别：Ⅰ-2类）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3．中国社会科学院文献信息中心、社科文献计量评价中心编写的《中国人文社会科学核心期刊要览》所列刊物。（类别：Ⅰ-3类）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4．研究论文被《中国社会科学文摘》、《新华文摘》、《高等学校文科学术文摘》、《人大报刊复印资料》转载；（类别：Ⅰ-4类）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5．北京大学出版社编写的《国外人文社会科学、科学技术核心期刊总览》（最新版）所列刊物；（类别：Ⅰ-5类）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6．列入“211工程”的高校、上海本科高校校报（哲学社会科学版、教育科学版）；（类别：Ⅰ-6类）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lastRenderedPageBreak/>
        <w:t>7．省（自治区、直辖市）级以上报纸的理论版或学术版；（类别：Ⅰ-7类）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8．全国思想政治教育研究重要期刊，包括《思想理论教育导刊》、《思想理论教育》、《学校党建与思想教育》、《思想教育研究》；（类别：Ⅰ-8类）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9．省（自治区、直辖市）级以上党委、人大、政府、政协、党委组织部、宣传部、党校主办的党建或思想政治类刊物；（类别：Ⅰ-9类）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10．省（自治区、直辖市）级以上共青团组织、青年研究中心主办的青年研究刊物；（类别：Ⅰ-10类）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11．省（自治区、直辖市）级以上思想政治教育（工作）研究会、党建研究会主办的思想政治教育类刊物；（类别：Ⅰ-11类）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12．省（自治区、直辖市）级以上社会科学院、社会科学联合会主办的哲学社会科学类刊物；（类别：Ⅰ-12类）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13．省（自治区、直辖市）级以上教育部门及所属思想政治教育（工作）研究会主办的教育研究或思想政治类刊物；（类别：Ⅰ-13类）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14．正式出版的由以上第9-13项所涉单位主编的论文集；（类别：Ⅰ-14类）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15．其他经上海高校学生思想政治教育教师聘任领导小组认可的大学生思想政治教育相关重要学术刊物；（类别：Ⅰ-15类）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以上第1、第2、第3、第5项刊物范围以研究论文发表时制定单位最新公布的名录为准。</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（二）该条款中规定应聘教授职务应发表的研究论文，原则上至少有1篇以上发表在以上第1—5项所列刊物上。</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（三）下列情况不作为研究成果对待：</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1．宣传性、简介性文章；</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2．会议简报、动态等资料性质的材料；</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3．在增刊、副刊、网络版等非正式发表的论文。</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（四）虽未公开发表，但对学生思想政治教育工作具有重大意义和作用，并经上海高校学生思想政治教育教师聘任领导小组认可的重要学术论文、决策咨询报告、研究项目等，可视为研究成果；（类别：Ⅱ类）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（五）研究论文在学术刊物连载的，按连载的期数计算篇数。同一研究论文在多种学术期刊上发表的，不重复计算。</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（六）“省市级以上教育主管等部门组织的大学生思想政治教育方面研究课题”包括以下几类：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1．由国家哲学社会科学规划办、国家社会科学基金委、全国教育科学规划办直接立项的国家级课题；（类别：Ⅲ-1类）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2．由省（自治区、直辖市）哲学社会科学规划办、省（自治区、直辖市）教育科学规划办直接立项的省级课题；（类别：Ⅲ-2类）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3．由省（自治区、直辖市）级以上党委、人大、政府、政协直接立项的决策咨询课题；（类别：Ⅲ-3类）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4．由省（自治区、直辖市）级以上党委组织部、宣传部、共青团、思想政治教育（工作）研究会、党建研究会直接立项的课题；（类别：Ⅲ-4类）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5．由省（自治区、直辖市）级以上教育部门及所属思想政治教育（工作）研究会直接立项的课题；（类别：Ⅲ-5类）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6．其他经上海高校学生思想政治教育教师聘任小组认可的大学生思想政治教育方面研究课题。（类别：Ⅲ-6类）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lastRenderedPageBreak/>
        <w:t>以上课题包括由上述机构直接立项的子课题。课题成果认定以由立项机构下达的结题书为准。</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（七）“主要编撰人”包括主编、副主编和独立编写章节、承担3万字以上、且不少于本书1/4编撰人物的作者。（类别：Ⅳ类）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（八）学术专著、教材或教学参考书重印的，成果</w:t>
      </w:r>
      <w:proofErr w:type="gramStart"/>
      <w:r w:rsidRPr="00E42ACA">
        <w:rPr>
          <w:rFonts w:ascii="宋体" w:hAnsi="宋体" w:cs="宋体"/>
          <w:kern w:val="0"/>
          <w:sz w:val="18"/>
          <w:szCs w:val="18"/>
        </w:rPr>
        <w:t>不</w:t>
      </w:r>
      <w:proofErr w:type="gramEnd"/>
      <w:r w:rsidRPr="00E42ACA">
        <w:rPr>
          <w:rFonts w:ascii="宋体" w:hAnsi="宋体" w:cs="宋体"/>
          <w:kern w:val="0"/>
          <w:sz w:val="18"/>
          <w:szCs w:val="18"/>
        </w:rPr>
        <w:t>累计；但进行重大修订后再版，成果可累计计算。</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（九）“省市级以上教育主管等部门思想政治教育方面科研奖励”包括以下几类：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1．由省（自治区、直辖市）级以上党委、人大、政府、政协颁发的科研奖励；（类别：Ⅴ-1类）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2．由省（自治区、直辖市）级以上党委组织部、宣传部、共青团、思想政治教育（工作）研究会、党建研究会颁发的科研奖励；（类别：Ⅴ-2类）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3．由省（自治区、直辖市）级以上教育部门及所属思想政治教育（工作）研究会颁发的科研奖励；（类别：Ⅴ-3类）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4．其他经上海高校学生思想政治教育教师聘任领导小组认可的大学生思想政治教育方面科研奖励。（类别：Ⅴ-4类）</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科研奖励认定以载有相关部门印章的获奖证书为准。</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（十）“科研奖励”指奖项中一、二、三等奖或其他重要奖励等级，不含鼓励奖、优胜奖等鼓励性奖励等级。</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同一项科研成果获得两项以上科研奖励的，不重复计算。</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b/>
          <w:bCs/>
          <w:kern w:val="0"/>
          <w:sz w:val="18"/>
        </w:rPr>
        <w:t>三、对第六款“教学要求”的说明</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（一）该条款中所指的“教育教学任务”英语高校学生思想政治教育有关。</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（二）该条款中“一定量”的认定标准为：应聘教授职务的，每学年应承担不少于36学时的第一课堂教学任务；应聘副教授职务的，每学年应承担不少于36学时的第一或第二课堂教育教学任务。</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（三）学校的教务部门或学生工作部门应出具相关证明材料对教师每学年承担一定量的第一或第二课堂教育教学任务予以认定。</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（四）教师第一或第二课堂教育教学质量经学校教务部门或学生工作部门考核每年均应“合格”以上。</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b/>
          <w:bCs/>
          <w:kern w:val="0"/>
          <w:sz w:val="18"/>
        </w:rPr>
        <w:t>四、对第七款“外语要求”的说明</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    外语要求以人事部门最新规定为准。目前最新规定为</w:t>
      </w:r>
      <w:proofErr w:type="gramStart"/>
      <w:r w:rsidRPr="00E42ACA">
        <w:rPr>
          <w:rFonts w:ascii="宋体" w:hAnsi="宋体" w:cs="宋体"/>
          <w:kern w:val="0"/>
          <w:sz w:val="18"/>
          <w:szCs w:val="18"/>
        </w:rPr>
        <w:t>《</w:t>
      </w:r>
      <w:proofErr w:type="gramEnd"/>
      <w:r w:rsidRPr="00E42ACA">
        <w:rPr>
          <w:rFonts w:ascii="宋体" w:hAnsi="宋体" w:cs="宋体"/>
          <w:kern w:val="0"/>
          <w:sz w:val="18"/>
          <w:szCs w:val="18"/>
        </w:rPr>
        <w:t>上海市教育委员会关于转发市人事局&lt;关于贯彻落实人事部</w:t>
      </w:r>
      <w:proofErr w:type="gramStart"/>
      <w:r w:rsidRPr="00E42ACA">
        <w:rPr>
          <w:rFonts w:ascii="宋体" w:hAnsi="宋体" w:cs="宋体"/>
          <w:kern w:val="0"/>
          <w:sz w:val="18"/>
          <w:szCs w:val="18"/>
        </w:rPr>
        <w:t>《</w:t>
      </w:r>
      <w:proofErr w:type="gramEnd"/>
      <w:r w:rsidRPr="00E42ACA">
        <w:rPr>
          <w:rFonts w:ascii="宋体" w:hAnsi="宋体" w:cs="宋体"/>
          <w:kern w:val="0"/>
          <w:sz w:val="18"/>
          <w:szCs w:val="18"/>
        </w:rPr>
        <w:t>关于完善职称外语考试有关问题的通知</w:t>
      </w:r>
      <w:proofErr w:type="gramStart"/>
      <w:r w:rsidRPr="00E42ACA">
        <w:rPr>
          <w:rFonts w:ascii="宋体" w:hAnsi="宋体" w:cs="宋体"/>
          <w:kern w:val="0"/>
          <w:sz w:val="18"/>
          <w:szCs w:val="18"/>
        </w:rPr>
        <w:t>》</w:t>
      </w:r>
      <w:proofErr w:type="gramEnd"/>
      <w:r w:rsidRPr="00E42ACA">
        <w:rPr>
          <w:rFonts w:ascii="宋体" w:hAnsi="宋体" w:cs="宋体"/>
          <w:kern w:val="0"/>
          <w:sz w:val="18"/>
          <w:szCs w:val="18"/>
        </w:rPr>
        <w:t>的通知&gt;的通知</w:t>
      </w:r>
      <w:proofErr w:type="gramStart"/>
      <w:r w:rsidRPr="00E42ACA">
        <w:rPr>
          <w:rFonts w:ascii="宋体" w:hAnsi="宋体" w:cs="宋体"/>
          <w:kern w:val="0"/>
          <w:sz w:val="18"/>
          <w:szCs w:val="18"/>
        </w:rPr>
        <w:t>》</w:t>
      </w:r>
      <w:proofErr w:type="gramEnd"/>
      <w:r w:rsidRPr="00E42ACA">
        <w:rPr>
          <w:rFonts w:ascii="宋体" w:hAnsi="宋体" w:cs="宋体"/>
          <w:kern w:val="0"/>
          <w:sz w:val="18"/>
          <w:szCs w:val="18"/>
        </w:rPr>
        <w:t>（沪教委人〔2007〕30号）。 </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 </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上海高校学生思想政治教育教师职务聘任领导小组办公室</w:t>
      </w:r>
    </w:p>
    <w:p w:rsidR="00E42ACA" w:rsidRPr="00E42ACA" w:rsidRDefault="00E42ACA" w:rsidP="00E42ACA">
      <w:pPr>
        <w:widowControl/>
        <w:spacing w:line="360" w:lineRule="atLeast"/>
        <w:jc w:val="left"/>
        <w:rPr>
          <w:rFonts w:ascii="宋体" w:hAnsi="宋体" w:cs="宋体"/>
          <w:kern w:val="0"/>
          <w:sz w:val="18"/>
          <w:szCs w:val="18"/>
        </w:rPr>
      </w:pPr>
      <w:r w:rsidRPr="00E42ACA">
        <w:rPr>
          <w:rFonts w:ascii="宋体" w:hAnsi="宋体" w:cs="宋体"/>
          <w:kern w:val="0"/>
          <w:sz w:val="18"/>
          <w:szCs w:val="18"/>
        </w:rPr>
        <w:t>二OO七年六月七日</w:t>
      </w:r>
    </w:p>
    <w:p w:rsidR="00B06398" w:rsidRDefault="00B06398" w:rsidP="00E42ACA">
      <w:pPr>
        <w:jc w:val="left"/>
      </w:pPr>
    </w:p>
    <w:sectPr w:rsidR="00B06398" w:rsidSect="00B063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2ACA"/>
    <w:rsid w:val="00213191"/>
    <w:rsid w:val="00B06398"/>
    <w:rsid w:val="00CA1FB9"/>
    <w:rsid w:val="00E42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191"/>
    <w:pPr>
      <w:widowControl w:val="0"/>
      <w:jc w:val="both"/>
    </w:pPr>
    <w:rPr>
      <w:rFonts w:cs="黑体"/>
      <w:kern w:val="2"/>
      <w:sz w:val="21"/>
      <w:szCs w:val="22"/>
    </w:rPr>
  </w:style>
  <w:style w:type="paragraph" w:styleId="1">
    <w:name w:val="heading 1"/>
    <w:basedOn w:val="a"/>
    <w:next w:val="a"/>
    <w:link w:val="1Char"/>
    <w:qFormat/>
    <w:rsid w:val="00213191"/>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Char"/>
    <w:qFormat/>
    <w:rsid w:val="00213191"/>
    <w:pPr>
      <w:keepNext/>
      <w:keepLines/>
      <w:spacing w:before="260" w:after="260" w:line="416" w:lineRule="auto"/>
      <w:outlineLvl w:val="1"/>
    </w:pPr>
    <w:rPr>
      <w:rFonts w:ascii="Calibri Light" w:hAnsi="Calibri Light" w:cs="Times New Roman"/>
      <w:b/>
      <w:bCs/>
      <w:kern w:val="0"/>
      <w:sz w:val="32"/>
      <w:szCs w:val="32"/>
    </w:rPr>
  </w:style>
  <w:style w:type="paragraph" w:styleId="3">
    <w:name w:val="heading 3"/>
    <w:basedOn w:val="a"/>
    <w:next w:val="a"/>
    <w:link w:val="3Char"/>
    <w:qFormat/>
    <w:rsid w:val="00213191"/>
    <w:pPr>
      <w:keepNext/>
      <w:keepLines/>
      <w:spacing w:before="260" w:after="260" w:line="416" w:lineRule="auto"/>
      <w:outlineLvl w:val="2"/>
    </w:pPr>
    <w:rPr>
      <w:rFonts w:cs="Times New Roman"/>
      <w:b/>
      <w:bCs/>
      <w:kern w:val="0"/>
      <w:sz w:val="32"/>
      <w:szCs w:val="32"/>
    </w:rPr>
  </w:style>
  <w:style w:type="paragraph" w:styleId="5">
    <w:name w:val="heading 5"/>
    <w:basedOn w:val="a"/>
    <w:next w:val="a"/>
    <w:link w:val="5Char"/>
    <w:qFormat/>
    <w:rsid w:val="00213191"/>
    <w:pPr>
      <w:keepNext/>
      <w:keepLines/>
      <w:spacing w:before="280" w:after="290" w:line="376" w:lineRule="auto"/>
      <w:outlineLvl w:val="4"/>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13191"/>
    <w:rPr>
      <w:b/>
      <w:bCs/>
      <w:kern w:val="44"/>
      <w:sz w:val="44"/>
      <w:szCs w:val="44"/>
    </w:rPr>
  </w:style>
  <w:style w:type="character" w:customStyle="1" w:styleId="2Char">
    <w:name w:val="标题 2 Char"/>
    <w:basedOn w:val="a0"/>
    <w:link w:val="2"/>
    <w:rsid w:val="00213191"/>
    <w:rPr>
      <w:rFonts w:ascii="Calibri Light" w:hAnsi="Calibri Light"/>
      <w:b/>
      <w:bCs/>
      <w:sz w:val="32"/>
      <w:szCs w:val="32"/>
    </w:rPr>
  </w:style>
  <w:style w:type="character" w:customStyle="1" w:styleId="2Char1">
    <w:name w:val="标题 2 Char1"/>
    <w:rsid w:val="00213191"/>
    <w:rPr>
      <w:rFonts w:ascii="Calibri Light" w:eastAsia="宋体" w:hAnsi="Calibri Light" w:cs="黑体"/>
      <w:b/>
      <w:bCs/>
      <w:sz w:val="32"/>
      <w:szCs w:val="32"/>
    </w:rPr>
  </w:style>
  <w:style w:type="character" w:customStyle="1" w:styleId="3Char">
    <w:name w:val="标题 3 Char"/>
    <w:link w:val="3"/>
    <w:rsid w:val="00213191"/>
    <w:rPr>
      <w:b/>
      <w:bCs/>
      <w:sz w:val="32"/>
      <w:szCs w:val="32"/>
    </w:rPr>
  </w:style>
  <w:style w:type="character" w:customStyle="1" w:styleId="5Char">
    <w:name w:val="标题 5 Char"/>
    <w:basedOn w:val="a0"/>
    <w:link w:val="5"/>
    <w:rsid w:val="00213191"/>
    <w:rPr>
      <w:rFonts w:eastAsia="宋体"/>
      <w:b/>
      <w:bCs/>
      <w:kern w:val="2"/>
      <w:sz w:val="28"/>
      <w:szCs w:val="28"/>
      <w:lang w:val="en-US" w:eastAsia="zh-CN" w:bidi="ar-SA"/>
    </w:rPr>
  </w:style>
  <w:style w:type="paragraph" w:styleId="a3">
    <w:name w:val="caption"/>
    <w:basedOn w:val="a"/>
    <w:next w:val="a"/>
    <w:qFormat/>
    <w:rsid w:val="00213191"/>
    <w:rPr>
      <w:rFonts w:ascii="Arial" w:eastAsia="黑体" w:hAnsi="Arial" w:cs="Arial"/>
      <w:sz w:val="20"/>
      <w:szCs w:val="20"/>
    </w:rPr>
  </w:style>
  <w:style w:type="paragraph" w:styleId="a4">
    <w:name w:val="Title"/>
    <w:basedOn w:val="a"/>
    <w:next w:val="a"/>
    <w:link w:val="Char"/>
    <w:qFormat/>
    <w:rsid w:val="00213191"/>
    <w:pPr>
      <w:spacing w:before="240" w:after="60" w:line="360" w:lineRule="auto"/>
      <w:jc w:val="center"/>
      <w:outlineLvl w:val="0"/>
    </w:pPr>
    <w:rPr>
      <w:rFonts w:ascii="Cambria" w:hAnsi="Cambria" w:cs="Times New Roman"/>
      <w:b/>
      <w:bCs/>
      <w:sz w:val="32"/>
      <w:szCs w:val="32"/>
    </w:rPr>
  </w:style>
  <w:style w:type="character" w:customStyle="1" w:styleId="Char">
    <w:name w:val="标题 Char"/>
    <w:basedOn w:val="a0"/>
    <w:link w:val="a4"/>
    <w:rsid w:val="00213191"/>
    <w:rPr>
      <w:rFonts w:ascii="Cambria" w:eastAsia="宋体" w:hAnsi="Cambria"/>
      <w:b/>
      <w:bCs/>
      <w:kern w:val="2"/>
      <w:sz w:val="32"/>
      <w:szCs w:val="32"/>
      <w:lang w:val="en-US" w:eastAsia="zh-CN" w:bidi="ar-SA"/>
    </w:rPr>
  </w:style>
  <w:style w:type="paragraph" w:styleId="a5">
    <w:name w:val="List Paragraph"/>
    <w:basedOn w:val="a"/>
    <w:qFormat/>
    <w:rsid w:val="00213191"/>
    <w:pPr>
      <w:ind w:firstLineChars="200" w:firstLine="420"/>
    </w:pPr>
    <w:rPr>
      <w:rFonts w:cs="Times New Roman"/>
      <w:szCs w:val="24"/>
    </w:rPr>
  </w:style>
  <w:style w:type="paragraph" w:styleId="a6">
    <w:name w:val="Normal (Web)"/>
    <w:basedOn w:val="a"/>
    <w:uiPriority w:val="99"/>
    <w:semiHidden/>
    <w:unhideWhenUsed/>
    <w:rsid w:val="00E42ACA"/>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E42ACA"/>
    <w:rPr>
      <w:b/>
      <w:bCs/>
    </w:rPr>
  </w:style>
</w:styles>
</file>

<file path=word/webSettings.xml><?xml version="1.0" encoding="utf-8"?>
<w:webSettings xmlns:r="http://schemas.openxmlformats.org/officeDocument/2006/relationships" xmlns:w="http://schemas.openxmlformats.org/wordprocessingml/2006/main">
  <w:divs>
    <w:div w:id="238296426">
      <w:bodyDiv w:val="1"/>
      <w:marLeft w:val="0"/>
      <w:marRight w:val="0"/>
      <w:marTop w:val="0"/>
      <w:marBottom w:val="0"/>
      <w:divBdr>
        <w:top w:val="none" w:sz="0" w:space="0" w:color="auto"/>
        <w:left w:val="none" w:sz="0" w:space="0" w:color="auto"/>
        <w:bottom w:val="none" w:sz="0" w:space="0" w:color="auto"/>
        <w:right w:val="none" w:sz="0" w:space="0" w:color="auto"/>
      </w:divBdr>
      <w:divsChild>
        <w:div w:id="871264608">
          <w:marLeft w:val="0"/>
          <w:marRight w:val="0"/>
          <w:marTop w:val="0"/>
          <w:marBottom w:val="0"/>
          <w:divBdr>
            <w:top w:val="single" w:sz="2" w:space="0" w:color="auto"/>
            <w:left w:val="single" w:sz="2" w:space="0" w:color="auto"/>
            <w:bottom w:val="single" w:sz="2" w:space="0" w:color="auto"/>
            <w:right w:val="single" w:sz="2" w:space="0" w:color="auto"/>
          </w:divBdr>
          <w:divsChild>
            <w:div w:id="2093043041">
              <w:marLeft w:val="0"/>
              <w:marRight w:val="0"/>
              <w:marTop w:val="0"/>
              <w:marBottom w:val="0"/>
              <w:divBdr>
                <w:top w:val="none" w:sz="0" w:space="0" w:color="auto"/>
                <w:left w:val="none" w:sz="0" w:space="0" w:color="auto"/>
                <w:bottom w:val="none" w:sz="0" w:space="0" w:color="auto"/>
                <w:right w:val="none" w:sz="0" w:space="0" w:color="auto"/>
              </w:divBdr>
              <w:divsChild>
                <w:div w:id="1541867327">
                  <w:marLeft w:val="0"/>
                  <w:marRight w:val="0"/>
                  <w:marTop w:val="0"/>
                  <w:marBottom w:val="0"/>
                  <w:divBdr>
                    <w:top w:val="none" w:sz="0" w:space="0" w:color="auto"/>
                    <w:left w:val="none" w:sz="0" w:space="0" w:color="auto"/>
                    <w:bottom w:val="none" w:sz="0" w:space="0" w:color="auto"/>
                    <w:right w:val="none" w:sz="0" w:space="0" w:color="auto"/>
                  </w:divBdr>
                  <w:divsChild>
                    <w:div w:id="640813230">
                      <w:marLeft w:val="0"/>
                      <w:marRight w:val="0"/>
                      <w:marTop w:val="0"/>
                      <w:marBottom w:val="0"/>
                      <w:divBdr>
                        <w:top w:val="none" w:sz="0" w:space="0" w:color="auto"/>
                        <w:left w:val="none" w:sz="0" w:space="0" w:color="auto"/>
                        <w:bottom w:val="none" w:sz="0" w:space="0" w:color="auto"/>
                        <w:right w:val="none" w:sz="0" w:space="0" w:color="auto"/>
                      </w:divBdr>
                    </w:div>
                    <w:div w:id="118912174">
                      <w:marLeft w:val="0"/>
                      <w:marRight w:val="0"/>
                      <w:marTop w:val="0"/>
                      <w:marBottom w:val="0"/>
                      <w:divBdr>
                        <w:top w:val="none" w:sz="0" w:space="0" w:color="auto"/>
                        <w:left w:val="none" w:sz="0" w:space="0" w:color="auto"/>
                        <w:bottom w:val="none" w:sz="0" w:space="0" w:color="auto"/>
                        <w:right w:val="none" w:sz="0" w:space="0" w:color="auto"/>
                      </w:divBdr>
                    </w:div>
                    <w:div w:id="1692872106">
                      <w:marLeft w:val="0"/>
                      <w:marRight w:val="0"/>
                      <w:marTop w:val="0"/>
                      <w:marBottom w:val="0"/>
                      <w:divBdr>
                        <w:top w:val="none" w:sz="0" w:space="0" w:color="auto"/>
                        <w:left w:val="none" w:sz="0" w:space="0" w:color="auto"/>
                        <w:bottom w:val="none" w:sz="0" w:space="0" w:color="auto"/>
                        <w:right w:val="none" w:sz="0" w:space="0" w:color="auto"/>
                      </w:divBdr>
                    </w:div>
                    <w:div w:id="1805266894">
                      <w:marLeft w:val="0"/>
                      <w:marRight w:val="0"/>
                      <w:marTop w:val="0"/>
                      <w:marBottom w:val="0"/>
                      <w:divBdr>
                        <w:top w:val="none" w:sz="0" w:space="0" w:color="auto"/>
                        <w:left w:val="none" w:sz="0" w:space="0" w:color="auto"/>
                        <w:bottom w:val="none" w:sz="0" w:space="0" w:color="auto"/>
                        <w:right w:val="none" w:sz="0" w:space="0" w:color="auto"/>
                      </w:divBdr>
                    </w:div>
                    <w:div w:id="2141067846">
                      <w:marLeft w:val="0"/>
                      <w:marRight w:val="0"/>
                      <w:marTop w:val="0"/>
                      <w:marBottom w:val="0"/>
                      <w:divBdr>
                        <w:top w:val="none" w:sz="0" w:space="0" w:color="auto"/>
                        <w:left w:val="none" w:sz="0" w:space="0" w:color="auto"/>
                        <w:bottom w:val="none" w:sz="0" w:space="0" w:color="auto"/>
                        <w:right w:val="none" w:sz="0" w:space="0" w:color="auto"/>
                      </w:divBdr>
                    </w:div>
                    <w:div w:id="2138135616">
                      <w:marLeft w:val="0"/>
                      <w:marRight w:val="0"/>
                      <w:marTop w:val="0"/>
                      <w:marBottom w:val="0"/>
                      <w:divBdr>
                        <w:top w:val="none" w:sz="0" w:space="0" w:color="auto"/>
                        <w:left w:val="none" w:sz="0" w:space="0" w:color="auto"/>
                        <w:bottom w:val="none" w:sz="0" w:space="0" w:color="auto"/>
                        <w:right w:val="none" w:sz="0" w:space="0" w:color="auto"/>
                      </w:divBdr>
                    </w:div>
                    <w:div w:id="929464204">
                      <w:marLeft w:val="0"/>
                      <w:marRight w:val="0"/>
                      <w:marTop w:val="0"/>
                      <w:marBottom w:val="0"/>
                      <w:divBdr>
                        <w:top w:val="none" w:sz="0" w:space="0" w:color="auto"/>
                        <w:left w:val="none" w:sz="0" w:space="0" w:color="auto"/>
                        <w:bottom w:val="none" w:sz="0" w:space="0" w:color="auto"/>
                        <w:right w:val="none" w:sz="0" w:space="0" w:color="auto"/>
                      </w:divBdr>
                    </w:div>
                    <w:div w:id="1362391003">
                      <w:marLeft w:val="0"/>
                      <w:marRight w:val="0"/>
                      <w:marTop w:val="0"/>
                      <w:marBottom w:val="0"/>
                      <w:divBdr>
                        <w:top w:val="none" w:sz="0" w:space="0" w:color="auto"/>
                        <w:left w:val="none" w:sz="0" w:space="0" w:color="auto"/>
                        <w:bottom w:val="none" w:sz="0" w:space="0" w:color="auto"/>
                        <w:right w:val="none" w:sz="0" w:space="0" w:color="auto"/>
                      </w:divBdr>
                    </w:div>
                    <w:div w:id="1129857966">
                      <w:marLeft w:val="0"/>
                      <w:marRight w:val="0"/>
                      <w:marTop w:val="0"/>
                      <w:marBottom w:val="0"/>
                      <w:divBdr>
                        <w:top w:val="none" w:sz="0" w:space="0" w:color="auto"/>
                        <w:left w:val="none" w:sz="0" w:space="0" w:color="auto"/>
                        <w:bottom w:val="none" w:sz="0" w:space="0" w:color="auto"/>
                        <w:right w:val="none" w:sz="0" w:space="0" w:color="auto"/>
                      </w:divBdr>
                    </w:div>
                    <w:div w:id="38020661">
                      <w:marLeft w:val="0"/>
                      <w:marRight w:val="0"/>
                      <w:marTop w:val="0"/>
                      <w:marBottom w:val="0"/>
                      <w:divBdr>
                        <w:top w:val="none" w:sz="0" w:space="0" w:color="auto"/>
                        <w:left w:val="none" w:sz="0" w:space="0" w:color="auto"/>
                        <w:bottom w:val="none" w:sz="0" w:space="0" w:color="auto"/>
                        <w:right w:val="none" w:sz="0" w:space="0" w:color="auto"/>
                      </w:divBdr>
                    </w:div>
                    <w:div w:id="1268006830">
                      <w:marLeft w:val="0"/>
                      <w:marRight w:val="0"/>
                      <w:marTop w:val="0"/>
                      <w:marBottom w:val="0"/>
                      <w:divBdr>
                        <w:top w:val="none" w:sz="0" w:space="0" w:color="auto"/>
                        <w:left w:val="none" w:sz="0" w:space="0" w:color="auto"/>
                        <w:bottom w:val="none" w:sz="0" w:space="0" w:color="auto"/>
                        <w:right w:val="none" w:sz="0" w:space="0" w:color="auto"/>
                      </w:divBdr>
                    </w:div>
                    <w:div w:id="10835458">
                      <w:marLeft w:val="0"/>
                      <w:marRight w:val="0"/>
                      <w:marTop w:val="0"/>
                      <w:marBottom w:val="0"/>
                      <w:divBdr>
                        <w:top w:val="none" w:sz="0" w:space="0" w:color="auto"/>
                        <w:left w:val="none" w:sz="0" w:space="0" w:color="auto"/>
                        <w:bottom w:val="none" w:sz="0" w:space="0" w:color="auto"/>
                        <w:right w:val="none" w:sz="0" w:space="0" w:color="auto"/>
                      </w:divBdr>
                    </w:div>
                    <w:div w:id="763300566">
                      <w:marLeft w:val="0"/>
                      <w:marRight w:val="0"/>
                      <w:marTop w:val="0"/>
                      <w:marBottom w:val="0"/>
                      <w:divBdr>
                        <w:top w:val="none" w:sz="0" w:space="0" w:color="auto"/>
                        <w:left w:val="none" w:sz="0" w:space="0" w:color="auto"/>
                        <w:bottom w:val="none" w:sz="0" w:space="0" w:color="auto"/>
                        <w:right w:val="none" w:sz="0" w:space="0" w:color="auto"/>
                      </w:divBdr>
                    </w:div>
                    <w:div w:id="956327804">
                      <w:marLeft w:val="0"/>
                      <w:marRight w:val="0"/>
                      <w:marTop w:val="0"/>
                      <w:marBottom w:val="0"/>
                      <w:divBdr>
                        <w:top w:val="none" w:sz="0" w:space="0" w:color="auto"/>
                        <w:left w:val="none" w:sz="0" w:space="0" w:color="auto"/>
                        <w:bottom w:val="none" w:sz="0" w:space="0" w:color="auto"/>
                        <w:right w:val="none" w:sz="0" w:space="0" w:color="auto"/>
                      </w:divBdr>
                    </w:div>
                    <w:div w:id="461965500">
                      <w:marLeft w:val="0"/>
                      <w:marRight w:val="0"/>
                      <w:marTop w:val="0"/>
                      <w:marBottom w:val="0"/>
                      <w:divBdr>
                        <w:top w:val="none" w:sz="0" w:space="0" w:color="auto"/>
                        <w:left w:val="none" w:sz="0" w:space="0" w:color="auto"/>
                        <w:bottom w:val="none" w:sz="0" w:space="0" w:color="auto"/>
                        <w:right w:val="none" w:sz="0" w:space="0" w:color="auto"/>
                      </w:divBdr>
                    </w:div>
                    <w:div w:id="244457830">
                      <w:marLeft w:val="0"/>
                      <w:marRight w:val="0"/>
                      <w:marTop w:val="0"/>
                      <w:marBottom w:val="0"/>
                      <w:divBdr>
                        <w:top w:val="none" w:sz="0" w:space="0" w:color="auto"/>
                        <w:left w:val="none" w:sz="0" w:space="0" w:color="auto"/>
                        <w:bottom w:val="none" w:sz="0" w:space="0" w:color="auto"/>
                        <w:right w:val="none" w:sz="0" w:space="0" w:color="auto"/>
                      </w:divBdr>
                    </w:div>
                    <w:div w:id="1227453811">
                      <w:marLeft w:val="0"/>
                      <w:marRight w:val="0"/>
                      <w:marTop w:val="0"/>
                      <w:marBottom w:val="0"/>
                      <w:divBdr>
                        <w:top w:val="none" w:sz="0" w:space="0" w:color="auto"/>
                        <w:left w:val="none" w:sz="0" w:space="0" w:color="auto"/>
                        <w:bottom w:val="none" w:sz="0" w:space="0" w:color="auto"/>
                        <w:right w:val="none" w:sz="0" w:space="0" w:color="auto"/>
                      </w:divBdr>
                    </w:div>
                    <w:div w:id="1574465267">
                      <w:marLeft w:val="0"/>
                      <w:marRight w:val="0"/>
                      <w:marTop w:val="0"/>
                      <w:marBottom w:val="0"/>
                      <w:divBdr>
                        <w:top w:val="none" w:sz="0" w:space="0" w:color="auto"/>
                        <w:left w:val="none" w:sz="0" w:space="0" w:color="auto"/>
                        <w:bottom w:val="none" w:sz="0" w:space="0" w:color="auto"/>
                        <w:right w:val="none" w:sz="0" w:space="0" w:color="auto"/>
                      </w:divBdr>
                    </w:div>
                    <w:div w:id="376397508">
                      <w:marLeft w:val="0"/>
                      <w:marRight w:val="0"/>
                      <w:marTop w:val="0"/>
                      <w:marBottom w:val="0"/>
                      <w:divBdr>
                        <w:top w:val="none" w:sz="0" w:space="0" w:color="auto"/>
                        <w:left w:val="none" w:sz="0" w:space="0" w:color="auto"/>
                        <w:bottom w:val="none" w:sz="0" w:space="0" w:color="auto"/>
                        <w:right w:val="none" w:sz="0" w:space="0" w:color="auto"/>
                      </w:divBdr>
                    </w:div>
                    <w:div w:id="518394312">
                      <w:marLeft w:val="0"/>
                      <w:marRight w:val="0"/>
                      <w:marTop w:val="0"/>
                      <w:marBottom w:val="0"/>
                      <w:divBdr>
                        <w:top w:val="none" w:sz="0" w:space="0" w:color="auto"/>
                        <w:left w:val="none" w:sz="0" w:space="0" w:color="auto"/>
                        <w:bottom w:val="none" w:sz="0" w:space="0" w:color="auto"/>
                        <w:right w:val="none" w:sz="0" w:space="0" w:color="auto"/>
                      </w:divBdr>
                    </w:div>
                    <w:div w:id="780297446">
                      <w:marLeft w:val="0"/>
                      <w:marRight w:val="0"/>
                      <w:marTop w:val="0"/>
                      <w:marBottom w:val="0"/>
                      <w:divBdr>
                        <w:top w:val="none" w:sz="0" w:space="0" w:color="auto"/>
                        <w:left w:val="none" w:sz="0" w:space="0" w:color="auto"/>
                        <w:bottom w:val="none" w:sz="0" w:space="0" w:color="auto"/>
                        <w:right w:val="none" w:sz="0" w:space="0" w:color="auto"/>
                      </w:divBdr>
                    </w:div>
                    <w:div w:id="1587762560">
                      <w:marLeft w:val="0"/>
                      <w:marRight w:val="0"/>
                      <w:marTop w:val="0"/>
                      <w:marBottom w:val="0"/>
                      <w:divBdr>
                        <w:top w:val="none" w:sz="0" w:space="0" w:color="auto"/>
                        <w:left w:val="none" w:sz="0" w:space="0" w:color="auto"/>
                        <w:bottom w:val="none" w:sz="0" w:space="0" w:color="auto"/>
                        <w:right w:val="none" w:sz="0" w:space="0" w:color="auto"/>
                      </w:divBdr>
                    </w:div>
                    <w:div w:id="1037656015">
                      <w:marLeft w:val="0"/>
                      <w:marRight w:val="0"/>
                      <w:marTop w:val="0"/>
                      <w:marBottom w:val="0"/>
                      <w:divBdr>
                        <w:top w:val="none" w:sz="0" w:space="0" w:color="auto"/>
                        <w:left w:val="none" w:sz="0" w:space="0" w:color="auto"/>
                        <w:bottom w:val="none" w:sz="0" w:space="0" w:color="auto"/>
                        <w:right w:val="none" w:sz="0" w:space="0" w:color="auto"/>
                      </w:divBdr>
                    </w:div>
                    <w:div w:id="938567183">
                      <w:marLeft w:val="0"/>
                      <w:marRight w:val="0"/>
                      <w:marTop w:val="0"/>
                      <w:marBottom w:val="0"/>
                      <w:divBdr>
                        <w:top w:val="none" w:sz="0" w:space="0" w:color="auto"/>
                        <w:left w:val="none" w:sz="0" w:space="0" w:color="auto"/>
                        <w:bottom w:val="none" w:sz="0" w:space="0" w:color="auto"/>
                        <w:right w:val="none" w:sz="0" w:space="0" w:color="auto"/>
                      </w:divBdr>
                    </w:div>
                    <w:div w:id="1669867865">
                      <w:marLeft w:val="0"/>
                      <w:marRight w:val="0"/>
                      <w:marTop w:val="0"/>
                      <w:marBottom w:val="0"/>
                      <w:divBdr>
                        <w:top w:val="none" w:sz="0" w:space="0" w:color="auto"/>
                        <w:left w:val="none" w:sz="0" w:space="0" w:color="auto"/>
                        <w:bottom w:val="none" w:sz="0" w:space="0" w:color="auto"/>
                        <w:right w:val="none" w:sz="0" w:space="0" w:color="auto"/>
                      </w:divBdr>
                    </w:div>
                    <w:div w:id="1146387543">
                      <w:marLeft w:val="0"/>
                      <w:marRight w:val="0"/>
                      <w:marTop w:val="0"/>
                      <w:marBottom w:val="0"/>
                      <w:divBdr>
                        <w:top w:val="none" w:sz="0" w:space="0" w:color="auto"/>
                        <w:left w:val="none" w:sz="0" w:space="0" w:color="auto"/>
                        <w:bottom w:val="none" w:sz="0" w:space="0" w:color="auto"/>
                        <w:right w:val="none" w:sz="0" w:space="0" w:color="auto"/>
                      </w:divBdr>
                    </w:div>
                    <w:div w:id="1307667162">
                      <w:marLeft w:val="0"/>
                      <w:marRight w:val="0"/>
                      <w:marTop w:val="0"/>
                      <w:marBottom w:val="0"/>
                      <w:divBdr>
                        <w:top w:val="none" w:sz="0" w:space="0" w:color="auto"/>
                        <w:left w:val="none" w:sz="0" w:space="0" w:color="auto"/>
                        <w:bottom w:val="none" w:sz="0" w:space="0" w:color="auto"/>
                        <w:right w:val="none" w:sz="0" w:space="0" w:color="auto"/>
                      </w:divBdr>
                    </w:div>
                    <w:div w:id="1614433432">
                      <w:marLeft w:val="0"/>
                      <w:marRight w:val="0"/>
                      <w:marTop w:val="0"/>
                      <w:marBottom w:val="0"/>
                      <w:divBdr>
                        <w:top w:val="none" w:sz="0" w:space="0" w:color="auto"/>
                        <w:left w:val="none" w:sz="0" w:space="0" w:color="auto"/>
                        <w:bottom w:val="none" w:sz="0" w:space="0" w:color="auto"/>
                        <w:right w:val="none" w:sz="0" w:space="0" w:color="auto"/>
                      </w:divBdr>
                    </w:div>
                    <w:div w:id="223374690">
                      <w:marLeft w:val="0"/>
                      <w:marRight w:val="0"/>
                      <w:marTop w:val="0"/>
                      <w:marBottom w:val="0"/>
                      <w:divBdr>
                        <w:top w:val="none" w:sz="0" w:space="0" w:color="auto"/>
                        <w:left w:val="none" w:sz="0" w:space="0" w:color="auto"/>
                        <w:bottom w:val="none" w:sz="0" w:space="0" w:color="auto"/>
                        <w:right w:val="none" w:sz="0" w:space="0" w:color="auto"/>
                      </w:divBdr>
                    </w:div>
                    <w:div w:id="1773547241">
                      <w:marLeft w:val="0"/>
                      <w:marRight w:val="0"/>
                      <w:marTop w:val="0"/>
                      <w:marBottom w:val="0"/>
                      <w:divBdr>
                        <w:top w:val="none" w:sz="0" w:space="0" w:color="auto"/>
                        <w:left w:val="none" w:sz="0" w:space="0" w:color="auto"/>
                        <w:bottom w:val="none" w:sz="0" w:space="0" w:color="auto"/>
                        <w:right w:val="none" w:sz="0" w:space="0" w:color="auto"/>
                      </w:divBdr>
                    </w:div>
                    <w:div w:id="1089079478">
                      <w:marLeft w:val="0"/>
                      <w:marRight w:val="0"/>
                      <w:marTop w:val="0"/>
                      <w:marBottom w:val="0"/>
                      <w:divBdr>
                        <w:top w:val="none" w:sz="0" w:space="0" w:color="auto"/>
                        <w:left w:val="none" w:sz="0" w:space="0" w:color="auto"/>
                        <w:bottom w:val="none" w:sz="0" w:space="0" w:color="auto"/>
                        <w:right w:val="none" w:sz="0" w:space="0" w:color="auto"/>
                      </w:divBdr>
                    </w:div>
                    <w:div w:id="918052796">
                      <w:marLeft w:val="0"/>
                      <w:marRight w:val="0"/>
                      <w:marTop w:val="0"/>
                      <w:marBottom w:val="0"/>
                      <w:divBdr>
                        <w:top w:val="none" w:sz="0" w:space="0" w:color="auto"/>
                        <w:left w:val="none" w:sz="0" w:space="0" w:color="auto"/>
                        <w:bottom w:val="none" w:sz="0" w:space="0" w:color="auto"/>
                        <w:right w:val="none" w:sz="0" w:space="0" w:color="auto"/>
                      </w:divBdr>
                    </w:div>
                    <w:div w:id="1550459376">
                      <w:marLeft w:val="0"/>
                      <w:marRight w:val="0"/>
                      <w:marTop w:val="0"/>
                      <w:marBottom w:val="0"/>
                      <w:divBdr>
                        <w:top w:val="none" w:sz="0" w:space="0" w:color="auto"/>
                        <w:left w:val="none" w:sz="0" w:space="0" w:color="auto"/>
                        <w:bottom w:val="none" w:sz="0" w:space="0" w:color="auto"/>
                        <w:right w:val="none" w:sz="0" w:space="0" w:color="auto"/>
                      </w:divBdr>
                    </w:div>
                    <w:div w:id="238289027">
                      <w:marLeft w:val="0"/>
                      <w:marRight w:val="0"/>
                      <w:marTop w:val="0"/>
                      <w:marBottom w:val="0"/>
                      <w:divBdr>
                        <w:top w:val="none" w:sz="0" w:space="0" w:color="auto"/>
                        <w:left w:val="none" w:sz="0" w:space="0" w:color="auto"/>
                        <w:bottom w:val="none" w:sz="0" w:space="0" w:color="auto"/>
                        <w:right w:val="none" w:sz="0" w:space="0" w:color="auto"/>
                      </w:divBdr>
                    </w:div>
                    <w:div w:id="483863159">
                      <w:marLeft w:val="0"/>
                      <w:marRight w:val="0"/>
                      <w:marTop w:val="0"/>
                      <w:marBottom w:val="0"/>
                      <w:divBdr>
                        <w:top w:val="none" w:sz="0" w:space="0" w:color="auto"/>
                        <w:left w:val="none" w:sz="0" w:space="0" w:color="auto"/>
                        <w:bottom w:val="none" w:sz="0" w:space="0" w:color="auto"/>
                        <w:right w:val="none" w:sz="0" w:space="0" w:color="auto"/>
                      </w:divBdr>
                    </w:div>
                    <w:div w:id="919020079">
                      <w:marLeft w:val="0"/>
                      <w:marRight w:val="0"/>
                      <w:marTop w:val="0"/>
                      <w:marBottom w:val="0"/>
                      <w:divBdr>
                        <w:top w:val="none" w:sz="0" w:space="0" w:color="auto"/>
                        <w:left w:val="none" w:sz="0" w:space="0" w:color="auto"/>
                        <w:bottom w:val="none" w:sz="0" w:space="0" w:color="auto"/>
                        <w:right w:val="none" w:sz="0" w:space="0" w:color="auto"/>
                      </w:divBdr>
                    </w:div>
                    <w:div w:id="100031821">
                      <w:marLeft w:val="0"/>
                      <w:marRight w:val="0"/>
                      <w:marTop w:val="0"/>
                      <w:marBottom w:val="0"/>
                      <w:divBdr>
                        <w:top w:val="none" w:sz="0" w:space="0" w:color="auto"/>
                        <w:left w:val="none" w:sz="0" w:space="0" w:color="auto"/>
                        <w:bottom w:val="none" w:sz="0" w:space="0" w:color="auto"/>
                        <w:right w:val="none" w:sz="0" w:space="0" w:color="auto"/>
                      </w:divBdr>
                    </w:div>
                    <w:div w:id="1817721768">
                      <w:marLeft w:val="0"/>
                      <w:marRight w:val="0"/>
                      <w:marTop w:val="0"/>
                      <w:marBottom w:val="0"/>
                      <w:divBdr>
                        <w:top w:val="none" w:sz="0" w:space="0" w:color="auto"/>
                        <w:left w:val="none" w:sz="0" w:space="0" w:color="auto"/>
                        <w:bottom w:val="none" w:sz="0" w:space="0" w:color="auto"/>
                        <w:right w:val="none" w:sz="0" w:space="0" w:color="auto"/>
                      </w:divBdr>
                    </w:div>
                    <w:div w:id="954822821">
                      <w:marLeft w:val="0"/>
                      <w:marRight w:val="0"/>
                      <w:marTop w:val="0"/>
                      <w:marBottom w:val="0"/>
                      <w:divBdr>
                        <w:top w:val="none" w:sz="0" w:space="0" w:color="auto"/>
                        <w:left w:val="none" w:sz="0" w:space="0" w:color="auto"/>
                        <w:bottom w:val="none" w:sz="0" w:space="0" w:color="auto"/>
                        <w:right w:val="none" w:sz="0" w:space="0" w:color="auto"/>
                      </w:divBdr>
                    </w:div>
                    <w:div w:id="241137571">
                      <w:marLeft w:val="0"/>
                      <w:marRight w:val="0"/>
                      <w:marTop w:val="0"/>
                      <w:marBottom w:val="0"/>
                      <w:divBdr>
                        <w:top w:val="none" w:sz="0" w:space="0" w:color="auto"/>
                        <w:left w:val="none" w:sz="0" w:space="0" w:color="auto"/>
                        <w:bottom w:val="none" w:sz="0" w:space="0" w:color="auto"/>
                        <w:right w:val="none" w:sz="0" w:space="0" w:color="auto"/>
                      </w:divBdr>
                    </w:div>
                    <w:div w:id="1157570630">
                      <w:marLeft w:val="0"/>
                      <w:marRight w:val="0"/>
                      <w:marTop w:val="0"/>
                      <w:marBottom w:val="0"/>
                      <w:divBdr>
                        <w:top w:val="none" w:sz="0" w:space="0" w:color="auto"/>
                        <w:left w:val="none" w:sz="0" w:space="0" w:color="auto"/>
                        <w:bottom w:val="none" w:sz="0" w:space="0" w:color="auto"/>
                        <w:right w:val="none" w:sz="0" w:space="0" w:color="auto"/>
                      </w:divBdr>
                    </w:div>
                    <w:div w:id="900210868">
                      <w:marLeft w:val="0"/>
                      <w:marRight w:val="0"/>
                      <w:marTop w:val="0"/>
                      <w:marBottom w:val="0"/>
                      <w:divBdr>
                        <w:top w:val="none" w:sz="0" w:space="0" w:color="auto"/>
                        <w:left w:val="none" w:sz="0" w:space="0" w:color="auto"/>
                        <w:bottom w:val="none" w:sz="0" w:space="0" w:color="auto"/>
                        <w:right w:val="none" w:sz="0" w:space="0" w:color="auto"/>
                      </w:divBdr>
                    </w:div>
                    <w:div w:id="924654249">
                      <w:marLeft w:val="0"/>
                      <w:marRight w:val="0"/>
                      <w:marTop w:val="0"/>
                      <w:marBottom w:val="0"/>
                      <w:divBdr>
                        <w:top w:val="none" w:sz="0" w:space="0" w:color="auto"/>
                        <w:left w:val="none" w:sz="0" w:space="0" w:color="auto"/>
                        <w:bottom w:val="none" w:sz="0" w:space="0" w:color="auto"/>
                        <w:right w:val="none" w:sz="0" w:space="0" w:color="auto"/>
                      </w:divBdr>
                    </w:div>
                    <w:div w:id="1247492869">
                      <w:marLeft w:val="0"/>
                      <w:marRight w:val="0"/>
                      <w:marTop w:val="0"/>
                      <w:marBottom w:val="0"/>
                      <w:divBdr>
                        <w:top w:val="none" w:sz="0" w:space="0" w:color="auto"/>
                        <w:left w:val="none" w:sz="0" w:space="0" w:color="auto"/>
                        <w:bottom w:val="none" w:sz="0" w:space="0" w:color="auto"/>
                        <w:right w:val="none" w:sz="0" w:space="0" w:color="auto"/>
                      </w:divBdr>
                    </w:div>
                    <w:div w:id="1258950778">
                      <w:marLeft w:val="0"/>
                      <w:marRight w:val="0"/>
                      <w:marTop w:val="0"/>
                      <w:marBottom w:val="0"/>
                      <w:divBdr>
                        <w:top w:val="none" w:sz="0" w:space="0" w:color="auto"/>
                        <w:left w:val="none" w:sz="0" w:space="0" w:color="auto"/>
                        <w:bottom w:val="none" w:sz="0" w:space="0" w:color="auto"/>
                        <w:right w:val="none" w:sz="0" w:space="0" w:color="auto"/>
                      </w:divBdr>
                    </w:div>
                    <w:div w:id="362556586">
                      <w:marLeft w:val="0"/>
                      <w:marRight w:val="0"/>
                      <w:marTop w:val="0"/>
                      <w:marBottom w:val="0"/>
                      <w:divBdr>
                        <w:top w:val="none" w:sz="0" w:space="0" w:color="auto"/>
                        <w:left w:val="none" w:sz="0" w:space="0" w:color="auto"/>
                        <w:bottom w:val="none" w:sz="0" w:space="0" w:color="auto"/>
                        <w:right w:val="none" w:sz="0" w:space="0" w:color="auto"/>
                      </w:divBdr>
                    </w:div>
                    <w:div w:id="204103787">
                      <w:marLeft w:val="0"/>
                      <w:marRight w:val="0"/>
                      <w:marTop w:val="0"/>
                      <w:marBottom w:val="0"/>
                      <w:divBdr>
                        <w:top w:val="none" w:sz="0" w:space="0" w:color="auto"/>
                        <w:left w:val="none" w:sz="0" w:space="0" w:color="auto"/>
                        <w:bottom w:val="none" w:sz="0" w:space="0" w:color="auto"/>
                        <w:right w:val="none" w:sz="0" w:space="0" w:color="auto"/>
                      </w:divBdr>
                    </w:div>
                    <w:div w:id="2111314118">
                      <w:marLeft w:val="0"/>
                      <w:marRight w:val="0"/>
                      <w:marTop w:val="0"/>
                      <w:marBottom w:val="0"/>
                      <w:divBdr>
                        <w:top w:val="none" w:sz="0" w:space="0" w:color="auto"/>
                        <w:left w:val="none" w:sz="0" w:space="0" w:color="auto"/>
                        <w:bottom w:val="none" w:sz="0" w:space="0" w:color="auto"/>
                        <w:right w:val="none" w:sz="0" w:space="0" w:color="auto"/>
                      </w:divBdr>
                    </w:div>
                    <w:div w:id="2095320977">
                      <w:marLeft w:val="0"/>
                      <w:marRight w:val="0"/>
                      <w:marTop w:val="0"/>
                      <w:marBottom w:val="0"/>
                      <w:divBdr>
                        <w:top w:val="none" w:sz="0" w:space="0" w:color="auto"/>
                        <w:left w:val="none" w:sz="0" w:space="0" w:color="auto"/>
                        <w:bottom w:val="none" w:sz="0" w:space="0" w:color="auto"/>
                        <w:right w:val="none" w:sz="0" w:space="0" w:color="auto"/>
                      </w:divBdr>
                    </w:div>
                    <w:div w:id="1216892372">
                      <w:marLeft w:val="0"/>
                      <w:marRight w:val="0"/>
                      <w:marTop w:val="0"/>
                      <w:marBottom w:val="0"/>
                      <w:divBdr>
                        <w:top w:val="none" w:sz="0" w:space="0" w:color="auto"/>
                        <w:left w:val="none" w:sz="0" w:space="0" w:color="auto"/>
                        <w:bottom w:val="none" w:sz="0" w:space="0" w:color="auto"/>
                        <w:right w:val="none" w:sz="0" w:space="0" w:color="auto"/>
                      </w:divBdr>
                    </w:div>
                    <w:div w:id="1848985142">
                      <w:marLeft w:val="0"/>
                      <w:marRight w:val="0"/>
                      <w:marTop w:val="0"/>
                      <w:marBottom w:val="0"/>
                      <w:divBdr>
                        <w:top w:val="none" w:sz="0" w:space="0" w:color="auto"/>
                        <w:left w:val="none" w:sz="0" w:space="0" w:color="auto"/>
                        <w:bottom w:val="none" w:sz="0" w:space="0" w:color="auto"/>
                        <w:right w:val="none" w:sz="0" w:space="0" w:color="auto"/>
                      </w:divBdr>
                    </w:div>
                    <w:div w:id="368603231">
                      <w:marLeft w:val="0"/>
                      <w:marRight w:val="0"/>
                      <w:marTop w:val="0"/>
                      <w:marBottom w:val="0"/>
                      <w:divBdr>
                        <w:top w:val="none" w:sz="0" w:space="0" w:color="auto"/>
                        <w:left w:val="none" w:sz="0" w:space="0" w:color="auto"/>
                        <w:bottom w:val="none" w:sz="0" w:space="0" w:color="auto"/>
                        <w:right w:val="none" w:sz="0" w:space="0" w:color="auto"/>
                      </w:divBdr>
                    </w:div>
                    <w:div w:id="547685989">
                      <w:marLeft w:val="0"/>
                      <w:marRight w:val="0"/>
                      <w:marTop w:val="0"/>
                      <w:marBottom w:val="0"/>
                      <w:divBdr>
                        <w:top w:val="none" w:sz="0" w:space="0" w:color="auto"/>
                        <w:left w:val="none" w:sz="0" w:space="0" w:color="auto"/>
                        <w:bottom w:val="none" w:sz="0" w:space="0" w:color="auto"/>
                        <w:right w:val="none" w:sz="0" w:space="0" w:color="auto"/>
                      </w:divBdr>
                    </w:div>
                    <w:div w:id="1784574251">
                      <w:marLeft w:val="0"/>
                      <w:marRight w:val="0"/>
                      <w:marTop w:val="0"/>
                      <w:marBottom w:val="0"/>
                      <w:divBdr>
                        <w:top w:val="none" w:sz="0" w:space="0" w:color="auto"/>
                        <w:left w:val="none" w:sz="0" w:space="0" w:color="auto"/>
                        <w:bottom w:val="none" w:sz="0" w:space="0" w:color="auto"/>
                        <w:right w:val="none" w:sz="0" w:space="0" w:color="auto"/>
                      </w:divBdr>
                    </w:div>
                    <w:div w:id="591669450">
                      <w:marLeft w:val="0"/>
                      <w:marRight w:val="0"/>
                      <w:marTop w:val="0"/>
                      <w:marBottom w:val="0"/>
                      <w:divBdr>
                        <w:top w:val="none" w:sz="0" w:space="0" w:color="auto"/>
                        <w:left w:val="none" w:sz="0" w:space="0" w:color="auto"/>
                        <w:bottom w:val="none" w:sz="0" w:space="0" w:color="auto"/>
                        <w:right w:val="none" w:sz="0" w:space="0" w:color="auto"/>
                      </w:divBdr>
                    </w:div>
                    <w:div w:id="1419208154">
                      <w:marLeft w:val="0"/>
                      <w:marRight w:val="0"/>
                      <w:marTop w:val="0"/>
                      <w:marBottom w:val="0"/>
                      <w:divBdr>
                        <w:top w:val="none" w:sz="0" w:space="0" w:color="auto"/>
                        <w:left w:val="none" w:sz="0" w:space="0" w:color="auto"/>
                        <w:bottom w:val="none" w:sz="0" w:space="0" w:color="auto"/>
                        <w:right w:val="none" w:sz="0" w:space="0" w:color="auto"/>
                      </w:divBdr>
                    </w:div>
                    <w:div w:id="2056464883">
                      <w:marLeft w:val="0"/>
                      <w:marRight w:val="0"/>
                      <w:marTop w:val="0"/>
                      <w:marBottom w:val="0"/>
                      <w:divBdr>
                        <w:top w:val="none" w:sz="0" w:space="0" w:color="auto"/>
                        <w:left w:val="none" w:sz="0" w:space="0" w:color="auto"/>
                        <w:bottom w:val="none" w:sz="0" w:space="0" w:color="auto"/>
                        <w:right w:val="none" w:sz="0" w:space="0" w:color="auto"/>
                      </w:divBdr>
                    </w:div>
                    <w:div w:id="1483348119">
                      <w:marLeft w:val="0"/>
                      <w:marRight w:val="0"/>
                      <w:marTop w:val="0"/>
                      <w:marBottom w:val="0"/>
                      <w:divBdr>
                        <w:top w:val="none" w:sz="0" w:space="0" w:color="auto"/>
                        <w:left w:val="none" w:sz="0" w:space="0" w:color="auto"/>
                        <w:bottom w:val="none" w:sz="0" w:space="0" w:color="auto"/>
                        <w:right w:val="none" w:sz="0" w:space="0" w:color="auto"/>
                      </w:divBdr>
                    </w:div>
                    <w:div w:id="1913194589">
                      <w:marLeft w:val="0"/>
                      <w:marRight w:val="0"/>
                      <w:marTop w:val="0"/>
                      <w:marBottom w:val="0"/>
                      <w:divBdr>
                        <w:top w:val="none" w:sz="0" w:space="0" w:color="auto"/>
                        <w:left w:val="none" w:sz="0" w:space="0" w:color="auto"/>
                        <w:bottom w:val="none" w:sz="0" w:space="0" w:color="auto"/>
                        <w:right w:val="none" w:sz="0" w:space="0" w:color="auto"/>
                      </w:divBdr>
                    </w:div>
                    <w:div w:id="1748378632">
                      <w:marLeft w:val="0"/>
                      <w:marRight w:val="0"/>
                      <w:marTop w:val="0"/>
                      <w:marBottom w:val="0"/>
                      <w:divBdr>
                        <w:top w:val="none" w:sz="0" w:space="0" w:color="auto"/>
                        <w:left w:val="none" w:sz="0" w:space="0" w:color="auto"/>
                        <w:bottom w:val="none" w:sz="0" w:space="0" w:color="auto"/>
                        <w:right w:val="none" w:sz="0" w:space="0" w:color="auto"/>
                      </w:divBdr>
                    </w:div>
                    <w:div w:id="12954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2013-05-30T05:55:00Z</dcterms:created>
  <dcterms:modified xsi:type="dcterms:W3CDTF">2013-05-30T05:56:00Z</dcterms:modified>
</cp:coreProperties>
</file>